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D360D" w14:textId="77777777" w:rsidR="002144F0" w:rsidRDefault="002144F0" w:rsidP="009370D6">
      <w:pPr>
        <w:spacing w:line="276" w:lineRule="auto"/>
        <w:jc w:val="center"/>
        <w:rPr>
          <w:b/>
          <w:sz w:val="24"/>
          <w:u w:val="single"/>
        </w:rPr>
      </w:pPr>
    </w:p>
    <w:p w14:paraId="324FF9DD" w14:textId="733BDA28" w:rsidR="009370D6" w:rsidRDefault="009370D6" w:rsidP="009370D6">
      <w:pPr>
        <w:spacing w:line="276" w:lineRule="auto"/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ANEXO.</w:t>
      </w:r>
      <w:r w:rsidRPr="00A52EF3">
        <w:rPr>
          <w:b/>
          <w:sz w:val="24"/>
          <w:u w:val="single"/>
        </w:rPr>
        <w:t xml:space="preserve"> JUSTIFICACIÓN DEL</w:t>
      </w:r>
      <w:r>
        <w:rPr>
          <w:b/>
          <w:sz w:val="24"/>
          <w:u w:val="single"/>
        </w:rPr>
        <w:t xml:space="preserve"> VALOR ESTIMADO</w:t>
      </w:r>
    </w:p>
    <w:p w14:paraId="41315B4B" w14:textId="77777777" w:rsidR="009370D6" w:rsidRDefault="009370D6" w:rsidP="009370D6">
      <w:pPr>
        <w:spacing w:line="276" w:lineRule="auto"/>
        <w:rPr>
          <w:b/>
          <w:sz w:val="24"/>
          <w:u w:val="single"/>
        </w:rPr>
      </w:pPr>
    </w:p>
    <w:p w14:paraId="1D881514" w14:textId="77777777" w:rsidR="009370D6" w:rsidRDefault="009370D6" w:rsidP="009370D6">
      <w:pPr>
        <w:spacing w:line="276" w:lineRule="auto"/>
        <w:jc w:val="both"/>
        <w:rPr>
          <w:rFonts w:cs="Calibri"/>
          <w:b/>
          <w:u w:val="single"/>
        </w:rPr>
      </w:pPr>
      <w:r w:rsidRPr="008A1A09">
        <w:rPr>
          <w:rFonts w:cs="Calibri"/>
          <w:b/>
          <w:u w:val="single"/>
        </w:rPr>
        <w:t>La justificación del valor estimado de este expediente de licitación es la siguiente:</w:t>
      </w:r>
    </w:p>
    <w:p w14:paraId="089D6906" w14:textId="77777777" w:rsidR="009370D6" w:rsidRPr="006D0D29" w:rsidRDefault="009370D6" w:rsidP="009370D6">
      <w:pPr>
        <w:spacing w:line="276" w:lineRule="auto"/>
        <w:jc w:val="both"/>
        <w:rPr>
          <w:rFonts w:cs="Calibri"/>
          <w:b/>
          <w:u w:val="single"/>
        </w:rPr>
      </w:pPr>
      <w:r w:rsidRPr="00F17747">
        <w:rPr>
          <w:rFonts w:cs="Calibri"/>
        </w:rPr>
        <w:t xml:space="preserve">El presupuesto </w:t>
      </w:r>
      <w:r>
        <w:rPr>
          <w:rFonts w:cs="Calibri"/>
        </w:rPr>
        <w:t>del presente</w:t>
      </w:r>
      <w:r w:rsidRPr="00F17747">
        <w:rPr>
          <w:rFonts w:cs="Calibri"/>
        </w:rPr>
        <w:t xml:space="preserve"> expediente</w:t>
      </w:r>
      <w:r>
        <w:rPr>
          <w:rFonts w:cs="Calibri"/>
        </w:rPr>
        <w:t xml:space="preserve"> de licitación</w:t>
      </w:r>
      <w:r w:rsidRPr="00F17747">
        <w:rPr>
          <w:rFonts w:cs="Calibri"/>
        </w:rPr>
        <w:t xml:space="preserve"> se detalla a continuación </w:t>
      </w:r>
      <w:r w:rsidRPr="00F17747">
        <w:rPr>
          <w:rFonts w:cs="Calibri"/>
          <w:b/>
        </w:rPr>
        <w:t>(IMPUESTOS INDIRECTOS NO INCLUIDOS):</w:t>
      </w:r>
    </w:p>
    <w:p w14:paraId="19D2CCF8" w14:textId="4034634B" w:rsidR="009370D6" w:rsidRDefault="009370D6" w:rsidP="008A3781">
      <w:pPr>
        <w:numPr>
          <w:ilvl w:val="0"/>
          <w:numId w:val="1"/>
        </w:numPr>
        <w:spacing w:after="0" w:line="276" w:lineRule="auto"/>
        <w:jc w:val="both"/>
        <w:rPr>
          <w:rFonts w:cs="Calibri"/>
        </w:rPr>
      </w:pPr>
      <w:r w:rsidRPr="00567B49">
        <w:rPr>
          <w:rFonts w:cs="Calibri"/>
        </w:rPr>
        <w:t>Valor Estimado:</w:t>
      </w:r>
      <w:r>
        <w:rPr>
          <w:rFonts w:cs="Calibri"/>
        </w:rPr>
        <w:t xml:space="preserve"> </w:t>
      </w:r>
      <w:r w:rsidR="001E3A59">
        <w:rPr>
          <w:rFonts w:cs="Calibri"/>
          <w:b/>
          <w:bCs/>
        </w:rPr>
        <w:t>65.240</w:t>
      </w:r>
      <w:r w:rsidR="002144F0" w:rsidRPr="002144F0">
        <w:rPr>
          <w:rFonts w:cs="Calibri"/>
          <w:b/>
          <w:bCs/>
        </w:rPr>
        <w:t xml:space="preserve">,00 </w:t>
      </w:r>
      <w:r w:rsidRPr="002144F0">
        <w:rPr>
          <w:rFonts w:cs="Calibri"/>
          <w:b/>
          <w:bCs/>
        </w:rPr>
        <w:t>€.</w:t>
      </w:r>
      <w:r w:rsidRPr="008F568A">
        <w:rPr>
          <w:rFonts w:cs="Calibri"/>
        </w:rPr>
        <w:t xml:space="preserve"> </w:t>
      </w:r>
    </w:p>
    <w:p w14:paraId="470E0C00" w14:textId="44630913" w:rsidR="008A3781" w:rsidRDefault="009370D6" w:rsidP="008A3781">
      <w:pPr>
        <w:numPr>
          <w:ilvl w:val="0"/>
          <w:numId w:val="1"/>
        </w:numPr>
        <w:spacing w:after="0" w:line="276" w:lineRule="auto"/>
        <w:jc w:val="both"/>
        <w:rPr>
          <w:rFonts w:cs="Calibri"/>
        </w:rPr>
      </w:pPr>
      <w:r w:rsidRPr="00377355">
        <w:rPr>
          <w:rFonts w:cs="Calibri"/>
        </w:rPr>
        <w:t>Importe de la duración inicial</w:t>
      </w:r>
      <w:r w:rsidRPr="008A065A">
        <w:rPr>
          <w:rFonts w:cs="Calibri"/>
          <w:b/>
        </w:rPr>
        <w:t>:</w:t>
      </w:r>
      <w:r>
        <w:rPr>
          <w:rFonts w:cs="Calibri"/>
          <w:b/>
        </w:rPr>
        <w:t xml:space="preserve"> </w:t>
      </w:r>
      <w:r w:rsidR="001E3A59">
        <w:rPr>
          <w:rFonts w:cs="Calibri"/>
          <w:b/>
        </w:rPr>
        <w:t>34.950,00</w:t>
      </w:r>
      <w:r w:rsidR="007A3448">
        <w:rPr>
          <w:rFonts w:cs="Calibri"/>
          <w:b/>
        </w:rPr>
        <w:t xml:space="preserve"> </w:t>
      </w:r>
      <w:r>
        <w:rPr>
          <w:rFonts w:cs="Calibri"/>
          <w:b/>
        </w:rPr>
        <w:t>€.</w:t>
      </w:r>
      <w:r w:rsidRPr="00181E04">
        <w:rPr>
          <w:rFonts w:cs="Calibri"/>
          <w:b/>
          <w:color w:val="FF0000"/>
          <w:sz w:val="20"/>
          <w:szCs w:val="20"/>
        </w:rPr>
        <w:t xml:space="preserve"> </w:t>
      </w:r>
    </w:p>
    <w:p w14:paraId="00EF47E7" w14:textId="3B4CADB1" w:rsidR="009370D6" w:rsidRPr="008A3781" w:rsidRDefault="009370D6" w:rsidP="008A3781">
      <w:pPr>
        <w:numPr>
          <w:ilvl w:val="0"/>
          <w:numId w:val="1"/>
        </w:numPr>
        <w:spacing w:after="0" w:line="276" w:lineRule="auto"/>
        <w:jc w:val="both"/>
        <w:rPr>
          <w:rFonts w:cs="Calibri"/>
        </w:rPr>
      </w:pPr>
      <w:r w:rsidRPr="008A3781">
        <w:rPr>
          <w:rFonts w:cs="Calibri"/>
        </w:rPr>
        <w:t xml:space="preserve">Importe de las posibles prórrogas: </w:t>
      </w:r>
      <w:r w:rsidR="001E3A59">
        <w:rPr>
          <w:rFonts w:cs="Calibri"/>
          <w:b/>
          <w:bCs/>
        </w:rPr>
        <w:t>23.300,00</w:t>
      </w:r>
      <w:r w:rsidR="002144F0" w:rsidRPr="002144F0">
        <w:rPr>
          <w:rFonts w:cs="Calibri"/>
          <w:b/>
          <w:bCs/>
        </w:rPr>
        <w:t xml:space="preserve"> </w:t>
      </w:r>
      <w:r w:rsidRPr="002144F0">
        <w:rPr>
          <w:rFonts w:cs="Calibri"/>
          <w:b/>
          <w:bCs/>
        </w:rPr>
        <w:t>€.</w:t>
      </w:r>
    </w:p>
    <w:p w14:paraId="768DC68A" w14:textId="4EDB0332" w:rsidR="00541AF8" w:rsidRPr="00BF3F13" w:rsidRDefault="009370D6" w:rsidP="00BF3F13">
      <w:pPr>
        <w:numPr>
          <w:ilvl w:val="0"/>
          <w:numId w:val="1"/>
        </w:numPr>
        <w:spacing w:after="0" w:line="276" w:lineRule="auto"/>
        <w:jc w:val="both"/>
        <w:rPr>
          <w:rFonts w:cs="Calibri"/>
        </w:rPr>
      </w:pPr>
      <w:r w:rsidRPr="00567B49">
        <w:rPr>
          <w:rFonts w:cs="Calibri"/>
        </w:rPr>
        <w:t>Importe de modificaciones previstas:</w:t>
      </w:r>
      <w:r>
        <w:rPr>
          <w:rFonts w:cs="Calibri"/>
        </w:rPr>
        <w:t xml:space="preserve"> </w:t>
      </w:r>
      <w:r w:rsidR="001E3A59">
        <w:rPr>
          <w:rFonts w:cs="Calibri"/>
          <w:b/>
          <w:bCs/>
        </w:rPr>
        <w:t>6.990</w:t>
      </w:r>
      <w:r w:rsidR="002144F0" w:rsidRPr="002144F0">
        <w:rPr>
          <w:rFonts w:cs="Calibri"/>
          <w:b/>
          <w:bCs/>
        </w:rPr>
        <w:t>,00</w:t>
      </w:r>
      <w:r w:rsidR="007F08AE" w:rsidRPr="002144F0">
        <w:rPr>
          <w:rFonts w:cs="Calibri"/>
          <w:b/>
          <w:bCs/>
        </w:rPr>
        <w:t xml:space="preserve"> </w:t>
      </w:r>
      <w:r w:rsidRPr="002144F0">
        <w:rPr>
          <w:rFonts w:cs="Calibri"/>
          <w:b/>
          <w:bCs/>
        </w:rPr>
        <w:t>€.</w:t>
      </w:r>
    </w:p>
    <w:p w14:paraId="50705D4F" w14:textId="77777777" w:rsidR="00BF3F13" w:rsidRPr="00BF3F13" w:rsidRDefault="00BF3F13" w:rsidP="00BF3F13">
      <w:pPr>
        <w:spacing w:after="0" w:line="276" w:lineRule="auto"/>
        <w:ind w:left="720"/>
        <w:jc w:val="both"/>
        <w:rPr>
          <w:rStyle w:val="negrita1"/>
          <w:b w:val="0"/>
          <w:bCs w:val="0"/>
          <w:lang w:eastAsia="en-US"/>
        </w:rPr>
      </w:pPr>
    </w:p>
    <w:p w14:paraId="38069957" w14:textId="758BB659" w:rsidR="00541AF8" w:rsidRDefault="009370D6" w:rsidP="009370D6">
      <w:pPr>
        <w:pStyle w:val="Normal5"/>
        <w:spacing w:before="220" w:after="220" w:line="276" w:lineRule="auto"/>
        <w:jc w:val="both"/>
        <w:rPr>
          <w:rStyle w:val="negrita1"/>
        </w:rPr>
      </w:pPr>
      <w:r w:rsidRPr="003238A5">
        <w:rPr>
          <w:rStyle w:val="negrita1"/>
        </w:rPr>
        <w:t>El resultado se ha obtenido en base al estudio realizado por la</w:t>
      </w:r>
      <w:r>
        <w:rPr>
          <w:rStyle w:val="negrita1"/>
        </w:rPr>
        <w:t>s correspondientes Direcciones</w:t>
      </w:r>
      <w:r w:rsidRPr="003238A5">
        <w:rPr>
          <w:rStyle w:val="negrita1"/>
        </w:rPr>
        <w:t xml:space="preserve"> Regional</w:t>
      </w:r>
      <w:r>
        <w:rPr>
          <w:rStyle w:val="negrita1"/>
        </w:rPr>
        <w:t>es</w:t>
      </w:r>
      <w:r w:rsidRPr="003238A5">
        <w:rPr>
          <w:rStyle w:val="negrita1"/>
        </w:rPr>
        <w:t xml:space="preserve"> en cuanto a consumos y tarifas de años precedentes, así como de los consumos anteriores y futuros previstos, además del estudio de mercado realizado en la zona geográfica</w:t>
      </w:r>
      <w:r w:rsidR="00494803">
        <w:rPr>
          <w:rStyle w:val="negrita1"/>
        </w:rPr>
        <w:t xml:space="preserve"> </w:t>
      </w:r>
      <w:r w:rsidRPr="003238A5">
        <w:rPr>
          <w:rStyle w:val="negrita1"/>
        </w:rPr>
        <w:t>correspond</w:t>
      </w:r>
      <w:r>
        <w:rPr>
          <w:rStyle w:val="negrita1"/>
        </w:rPr>
        <w:t>iente</w:t>
      </w:r>
      <w:r w:rsidR="00494803">
        <w:rPr>
          <w:rStyle w:val="negrita1"/>
        </w:rPr>
        <w:t>.</w:t>
      </w:r>
    </w:p>
    <w:p w14:paraId="307D71E8" w14:textId="77777777" w:rsidR="006461CA" w:rsidRDefault="006461CA" w:rsidP="009370D6">
      <w:pPr>
        <w:pStyle w:val="Normal5"/>
        <w:spacing w:before="220" w:after="220" w:line="276" w:lineRule="auto"/>
        <w:jc w:val="both"/>
        <w:rPr>
          <w:rStyle w:val="negrita1"/>
          <w:u w:val="single"/>
        </w:rPr>
      </w:pPr>
    </w:p>
    <w:p w14:paraId="4690F418" w14:textId="2CBB822B" w:rsidR="009370D6" w:rsidRDefault="009370D6" w:rsidP="009370D6">
      <w:pPr>
        <w:pStyle w:val="Normal5"/>
        <w:spacing w:before="220" w:after="220" w:line="276" w:lineRule="auto"/>
        <w:jc w:val="both"/>
        <w:rPr>
          <w:rStyle w:val="negrita1"/>
          <w:u w:val="single"/>
        </w:rPr>
      </w:pPr>
      <w:r w:rsidRPr="008A1A09">
        <w:rPr>
          <w:rStyle w:val="negrita1"/>
          <w:u w:val="single"/>
        </w:rPr>
        <w:t>Análisis económico-presupuestario del expediente de licitación:</w:t>
      </w:r>
    </w:p>
    <w:p w14:paraId="42D1E434" w14:textId="2898EE16" w:rsidR="009370D6" w:rsidRPr="002144F0" w:rsidRDefault="009370D6" w:rsidP="009370D6">
      <w:pPr>
        <w:pStyle w:val="Normal5"/>
        <w:numPr>
          <w:ilvl w:val="0"/>
          <w:numId w:val="1"/>
        </w:numPr>
        <w:spacing w:before="220" w:after="220" w:line="276" w:lineRule="auto"/>
        <w:jc w:val="both"/>
        <w:rPr>
          <w:rStyle w:val="negrita1"/>
        </w:rPr>
      </w:pPr>
      <w:r w:rsidRPr="00793EC8">
        <w:rPr>
          <w:rStyle w:val="negrita1"/>
        </w:rPr>
        <w:t>Comparativa entre importes de la licitación y contratos anteriores:</w:t>
      </w:r>
    </w:p>
    <w:tbl>
      <w:tblPr>
        <w:tblW w:w="80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8"/>
        <w:gridCol w:w="2128"/>
        <w:gridCol w:w="2128"/>
        <w:gridCol w:w="1622"/>
      </w:tblGrid>
      <w:tr w:rsidR="002144F0" w:rsidRPr="002144F0" w14:paraId="75868E63" w14:textId="77777777" w:rsidTr="00C031E7">
        <w:trPr>
          <w:trHeight w:val="1525"/>
        </w:trPr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0000"/>
            <w:vAlign w:val="center"/>
            <w:hideMark/>
          </w:tcPr>
          <w:p w14:paraId="676C162E" w14:textId="77777777" w:rsidR="002144F0" w:rsidRPr="002144F0" w:rsidRDefault="002144F0" w:rsidP="00214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FFFFFF" w:themeColor="background1"/>
                <w:lang w:eastAsia="es-ES"/>
              </w:rPr>
            </w:pPr>
            <w:r w:rsidRPr="002144F0">
              <w:rPr>
                <w:rFonts w:ascii="Calibri" w:eastAsia="Times New Roman" w:hAnsi="Calibri" w:cs="Calibri"/>
                <w:b/>
                <w:bCs/>
                <w:i/>
                <w:iCs/>
                <w:color w:val="FFFFFF" w:themeColor="background1"/>
                <w:lang w:eastAsia="es-ES"/>
              </w:rPr>
              <w:t>Importe contrato/s anterior/es anual</w:t>
            </w:r>
          </w:p>
        </w:tc>
        <w:tc>
          <w:tcPr>
            <w:tcW w:w="2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0000"/>
            <w:vAlign w:val="center"/>
            <w:hideMark/>
          </w:tcPr>
          <w:p w14:paraId="389BD8A6" w14:textId="77777777" w:rsidR="002144F0" w:rsidRPr="002144F0" w:rsidRDefault="002144F0" w:rsidP="00214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FFFFFF" w:themeColor="background1"/>
                <w:lang w:eastAsia="es-ES"/>
              </w:rPr>
            </w:pPr>
            <w:r w:rsidRPr="002144F0">
              <w:rPr>
                <w:rFonts w:ascii="Calibri" w:eastAsia="Times New Roman" w:hAnsi="Calibri" w:cs="Calibri"/>
                <w:b/>
                <w:bCs/>
                <w:i/>
                <w:iCs/>
                <w:color w:val="FFFFFF" w:themeColor="background1"/>
                <w:lang w:eastAsia="es-ES"/>
              </w:rPr>
              <w:t>Importe Licitación sin mejoras (anual)</w:t>
            </w:r>
          </w:p>
        </w:tc>
        <w:tc>
          <w:tcPr>
            <w:tcW w:w="2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0000"/>
            <w:vAlign w:val="center"/>
            <w:hideMark/>
          </w:tcPr>
          <w:p w14:paraId="4DD32E66" w14:textId="77777777" w:rsidR="002144F0" w:rsidRPr="002144F0" w:rsidRDefault="002144F0" w:rsidP="00214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FFFFFF" w:themeColor="background1"/>
                <w:lang w:eastAsia="es-ES"/>
              </w:rPr>
            </w:pPr>
            <w:r w:rsidRPr="002144F0">
              <w:rPr>
                <w:rFonts w:ascii="Calibri" w:eastAsia="Times New Roman" w:hAnsi="Calibri" w:cs="Calibri"/>
                <w:b/>
                <w:bCs/>
                <w:i/>
                <w:iCs/>
                <w:color w:val="FFFFFF" w:themeColor="background1"/>
                <w:lang w:eastAsia="es-ES"/>
              </w:rPr>
              <w:t>Mejoras anuales</w:t>
            </w:r>
          </w:p>
        </w:tc>
        <w:tc>
          <w:tcPr>
            <w:tcW w:w="1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0000"/>
            <w:vAlign w:val="center"/>
            <w:hideMark/>
          </w:tcPr>
          <w:p w14:paraId="39A7CD95" w14:textId="77777777" w:rsidR="002144F0" w:rsidRPr="002144F0" w:rsidRDefault="002144F0" w:rsidP="00214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FFFFFF" w:themeColor="background1"/>
                <w:lang w:eastAsia="es-ES"/>
              </w:rPr>
            </w:pPr>
            <w:r w:rsidRPr="002144F0">
              <w:rPr>
                <w:rFonts w:ascii="Calibri" w:eastAsia="Times New Roman" w:hAnsi="Calibri" w:cs="Calibri"/>
                <w:b/>
                <w:bCs/>
                <w:i/>
                <w:iCs/>
                <w:color w:val="FFFFFF" w:themeColor="background1"/>
                <w:lang w:eastAsia="es-ES"/>
              </w:rPr>
              <w:t>Importe total licitación (anual)</w:t>
            </w:r>
          </w:p>
        </w:tc>
      </w:tr>
      <w:tr w:rsidR="002144F0" w:rsidRPr="002144F0" w14:paraId="45C58FB1" w14:textId="77777777" w:rsidTr="00C031E7">
        <w:trPr>
          <w:trHeight w:val="313"/>
        </w:trPr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1742F" w14:textId="2894CEE5" w:rsidR="002144F0" w:rsidRPr="002144F0" w:rsidRDefault="001E3A59" w:rsidP="00214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es-ES"/>
              </w:rPr>
              <w:t>3.650,00</w:t>
            </w:r>
            <w:r w:rsidR="002144F0" w:rsidRPr="002144F0">
              <w:rPr>
                <w:rFonts w:ascii="Calibri" w:eastAsia="Times New Roman" w:hAnsi="Calibri" w:cs="Calibri"/>
                <w:b/>
                <w:bCs/>
                <w:lang w:eastAsia="es-ES"/>
              </w:rPr>
              <w:t xml:space="preserve"> €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3119B" w14:textId="4019D22C" w:rsidR="002144F0" w:rsidRPr="002144F0" w:rsidRDefault="00687656" w:rsidP="00214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es-ES"/>
              </w:rPr>
              <w:t>6.200</w:t>
            </w:r>
            <w:r w:rsidR="001E3A59">
              <w:rPr>
                <w:rFonts w:ascii="Calibri" w:eastAsia="Times New Roman" w:hAnsi="Calibri" w:cs="Calibri"/>
                <w:b/>
                <w:bCs/>
                <w:lang w:eastAsia="es-ES"/>
              </w:rPr>
              <w:t>,00</w:t>
            </w:r>
            <w:r>
              <w:rPr>
                <w:rFonts w:ascii="Calibri" w:eastAsia="Times New Roman" w:hAnsi="Calibri" w:cs="Calibri"/>
                <w:b/>
                <w:bCs/>
                <w:lang w:eastAsia="es-ES"/>
              </w:rPr>
              <w:t xml:space="preserve"> €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73BAD" w14:textId="51E444AD" w:rsidR="002144F0" w:rsidRPr="002144F0" w:rsidRDefault="00687656" w:rsidP="00214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es-ES"/>
              </w:rPr>
              <w:t>5.450,00 €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949EB" w14:textId="3A9501F6" w:rsidR="002144F0" w:rsidRPr="002144F0" w:rsidRDefault="001E3A59" w:rsidP="00214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es-ES"/>
              </w:rPr>
              <w:t>11.650,00</w:t>
            </w:r>
          </w:p>
        </w:tc>
      </w:tr>
      <w:tr w:rsidR="002144F0" w:rsidRPr="002144F0" w14:paraId="438AF023" w14:textId="77777777" w:rsidTr="00C031E7">
        <w:trPr>
          <w:trHeight w:val="616"/>
        </w:trPr>
        <w:tc>
          <w:tcPr>
            <w:tcW w:w="2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0000"/>
            <w:vAlign w:val="center"/>
            <w:hideMark/>
          </w:tcPr>
          <w:p w14:paraId="4726528A" w14:textId="77777777" w:rsidR="002144F0" w:rsidRPr="002144F0" w:rsidRDefault="002144F0" w:rsidP="00214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es-ES"/>
              </w:rPr>
            </w:pPr>
            <w:r w:rsidRPr="002144F0">
              <w:rPr>
                <w:rFonts w:ascii="Calibri" w:eastAsia="Times New Roman" w:hAnsi="Calibri" w:cs="Calibri"/>
                <w:b/>
                <w:bCs/>
                <w:i/>
                <w:iCs/>
                <w:lang w:eastAsia="es-ES"/>
              </w:rPr>
              <w:t>Porcentaje de incremento o decremento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0000"/>
            <w:vAlign w:val="center"/>
            <w:hideMark/>
          </w:tcPr>
          <w:p w14:paraId="24395EC9" w14:textId="77777777" w:rsidR="002144F0" w:rsidRPr="002144F0" w:rsidRDefault="002144F0" w:rsidP="00214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es-ES"/>
              </w:rPr>
            </w:pPr>
            <w:r w:rsidRPr="002144F0">
              <w:rPr>
                <w:rFonts w:ascii="Calibri" w:eastAsia="Times New Roman" w:hAnsi="Calibri" w:cs="Calibri"/>
                <w:b/>
                <w:bCs/>
                <w:i/>
                <w:iCs/>
                <w:lang w:eastAsia="es-ES"/>
              </w:rPr>
              <w:t>% incremento sin mejoras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0000"/>
            <w:vAlign w:val="center"/>
            <w:hideMark/>
          </w:tcPr>
          <w:p w14:paraId="47F61904" w14:textId="77777777" w:rsidR="002144F0" w:rsidRPr="002144F0" w:rsidRDefault="002144F0" w:rsidP="00214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es-ES"/>
              </w:rPr>
            </w:pPr>
            <w:r w:rsidRPr="002144F0">
              <w:rPr>
                <w:rFonts w:ascii="Calibri" w:eastAsia="Times New Roman" w:hAnsi="Calibri" w:cs="Calibri"/>
                <w:b/>
                <w:bCs/>
                <w:i/>
                <w:iCs/>
                <w:lang w:eastAsia="es-ES"/>
              </w:rPr>
              <w:t>% mejoras sobre el contrato anterior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0000"/>
            <w:vAlign w:val="center"/>
            <w:hideMark/>
          </w:tcPr>
          <w:p w14:paraId="472A79AE" w14:textId="77777777" w:rsidR="002144F0" w:rsidRPr="002144F0" w:rsidRDefault="002144F0" w:rsidP="00214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es-ES"/>
              </w:rPr>
            </w:pPr>
            <w:r w:rsidRPr="002144F0">
              <w:rPr>
                <w:rFonts w:ascii="Calibri" w:eastAsia="Times New Roman" w:hAnsi="Calibri" w:cs="Calibri"/>
                <w:b/>
                <w:bCs/>
                <w:i/>
                <w:iCs/>
                <w:lang w:eastAsia="es-ES"/>
              </w:rPr>
              <w:t>% incremento total</w:t>
            </w:r>
          </w:p>
        </w:tc>
      </w:tr>
      <w:tr w:rsidR="002144F0" w:rsidRPr="002144F0" w14:paraId="7FDFE973" w14:textId="77777777" w:rsidTr="00C031E7">
        <w:trPr>
          <w:trHeight w:val="313"/>
        </w:trPr>
        <w:tc>
          <w:tcPr>
            <w:tcW w:w="2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2B4615" w14:textId="77777777" w:rsidR="002144F0" w:rsidRPr="002144F0" w:rsidRDefault="002144F0" w:rsidP="002144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es-ES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C6586" w14:textId="696797D1" w:rsidR="002144F0" w:rsidRPr="002144F0" w:rsidRDefault="00687656" w:rsidP="00214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es-ES"/>
              </w:rPr>
              <w:t>69,8</w:t>
            </w:r>
            <w:r w:rsidR="00A75098">
              <w:rPr>
                <w:rFonts w:ascii="Calibri" w:eastAsia="Times New Roman" w:hAnsi="Calibri" w:cs="Calibri"/>
                <w:b/>
                <w:bCs/>
                <w:lang w:eastAsia="es-ES"/>
              </w:rPr>
              <w:t>6</w:t>
            </w:r>
            <w:r w:rsidR="002144F0" w:rsidRPr="002144F0">
              <w:rPr>
                <w:rFonts w:ascii="Calibri" w:eastAsia="Times New Roman" w:hAnsi="Calibri" w:cs="Calibri"/>
                <w:b/>
                <w:bCs/>
                <w:lang w:eastAsia="es-ES"/>
              </w:rPr>
              <w:t>%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FB3FA" w14:textId="170F137F" w:rsidR="002144F0" w:rsidRPr="002144F0" w:rsidRDefault="00687656" w:rsidP="00214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es-ES"/>
              </w:rPr>
              <w:t>149,32%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83FB0" w14:textId="3CCE15F8" w:rsidR="002144F0" w:rsidRPr="002144F0" w:rsidRDefault="001E3A59" w:rsidP="00214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es-ES"/>
              </w:rPr>
              <w:t>219,18</w:t>
            </w:r>
            <w:r w:rsidRPr="002144F0">
              <w:rPr>
                <w:rFonts w:ascii="Calibri" w:eastAsia="Times New Roman" w:hAnsi="Calibri" w:cs="Calibri"/>
                <w:b/>
                <w:bCs/>
                <w:lang w:eastAsia="es-ES"/>
              </w:rPr>
              <w:t>%</w:t>
            </w:r>
          </w:p>
        </w:tc>
      </w:tr>
    </w:tbl>
    <w:p w14:paraId="5F7DB65C" w14:textId="77777777" w:rsidR="002144F0" w:rsidRDefault="002144F0" w:rsidP="009370D6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</w:p>
    <w:p w14:paraId="5C6D62AA" w14:textId="77777777" w:rsidR="00BF3F13" w:rsidRPr="00C57578" w:rsidRDefault="00BF3F13" w:rsidP="009370D6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</w:p>
    <w:p w14:paraId="092C7E47" w14:textId="77777777" w:rsidR="009370D6" w:rsidRPr="00394890" w:rsidRDefault="009370D6" w:rsidP="009370D6">
      <w:pPr>
        <w:pStyle w:val="Normal5"/>
        <w:numPr>
          <w:ilvl w:val="0"/>
          <w:numId w:val="1"/>
        </w:numPr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  <w:r w:rsidRPr="00793EC8">
        <w:rPr>
          <w:rStyle w:val="negrita1"/>
        </w:rPr>
        <w:t xml:space="preserve">Análisis detallado de variación del presupuesto. </w:t>
      </w:r>
    </w:p>
    <w:p w14:paraId="0AF5260A" w14:textId="3AC4481B" w:rsidR="009370D6" w:rsidRDefault="009370D6" w:rsidP="009370D6">
      <w:pPr>
        <w:pStyle w:val="Normal5"/>
        <w:spacing w:before="220" w:after="220" w:line="276" w:lineRule="auto"/>
        <w:jc w:val="both"/>
        <w:rPr>
          <w:rStyle w:val="negrita1"/>
          <w:rFonts w:eastAsia="Times New Roman"/>
        </w:rPr>
      </w:pPr>
      <w:r w:rsidRPr="00625C55">
        <w:rPr>
          <w:rStyle w:val="negrita1"/>
          <w:rFonts w:eastAsia="Times New Roman"/>
        </w:rPr>
        <w:t>El presupuesto para cada servicio se ha obtenido a través del cálculo de</w:t>
      </w:r>
      <w:r w:rsidR="0042011B">
        <w:rPr>
          <w:rStyle w:val="negrita1"/>
          <w:rFonts w:eastAsia="Times New Roman"/>
        </w:rPr>
        <w:t xml:space="preserve"> tarifas por consumos estimados. Los datos que aparecen a continuación son para la duración inicial del contrato, que son </w:t>
      </w:r>
      <w:r w:rsidR="00687656">
        <w:rPr>
          <w:rStyle w:val="negrita1"/>
          <w:rFonts w:eastAsia="Times New Roman"/>
        </w:rPr>
        <w:t>treinta y seis</w:t>
      </w:r>
      <w:r w:rsidR="00494803">
        <w:rPr>
          <w:rStyle w:val="negrita1"/>
          <w:rFonts w:eastAsia="Times New Roman"/>
        </w:rPr>
        <w:t xml:space="preserve"> meses.</w:t>
      </w:r>
    </w:p>
    <w:p w14:paraId="14ED32F4" w14:textId="77777777" w:rsidR="00F60403" w:rsidRDefault="00F60403" w:rsidP="009370D6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 w:val="0"/>
          <w:bCs w:val="0"/>
        </w:rPr>
      </w:pPr>
    </w:p>
    <w:p w14:paraId="5AC4E33E" w14:textId="77777777" w:rsidR="00C031E7" w:rsidRDefault="00C031E7" w:rsidP="009370D6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 w:val="0"/>
          <w:bCs w:val="0"/>
        </w:rPr>
      </w:pPr>
    </w:p>
    <w:p w14:paraId="1EA97A43" w14:textId="77777777" w:rsidR="00C031E7" w:rsidRDefault="00C031E7" w:rsidP="009370D6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 w:val="0"/>
          <w:bCs w:val="0"/>
        </w:rPr>
      </w:pPr>
    </w:p>
    <w:p w14:paraId="0E0504C2" w14:textId="5AC1C31F" w:rsidR="000B303A" w:rsidRPr="00625C55" w:rsidRDefault="003C6DEA" w:rsidP="009370D6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 w:val="0"/>
          <w:bCs w:val="0"/>
        </w:rPr>
      </w:pPr>
      <w:r w:rsidRPr="003C6DEA">
        <w:rPr>
          <w:rStyle w:val="negrita1"/>
          <w:rFonts w:cs="Times New Roman"/>
          <w:b w:val="0"/>
          <w:bCs w:val="0"/>
          <w:noProof/>
        </w:rPr>
        <w:drawing>
          <wp:inline distT="0" distB="0" distL="0" distR="0" wp14:anchorId="3D1C0C59" wp14:editId="6A151A71">
            <wp:extent cx="5671185" cy="5164455"/>
            <wp:effectExtent l="0" t="0" r="5715" b="0"/>
            <wp:docPr id="25990103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185" cy="516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631D6" w14:textId="679D937A" w:rsidR="00C031E7" w:rsidRDefault="00C031E7">
      <w:pPr>
        <w:rPr>
          <w:rFonts w:ascii="Calibri" w:eastAsia="Times New Roman" w:hAnsi="Calibri" w:cs="Calibri"/>
          <w:lang w:eastAsia="es-ES"/>
        </w:rPr>
      </w:pPr>
      <w:r>
        <w:rPr>
          <w:rFonts w:eastAsia="Times New Roman" w:cs="Calibri"/>
        </w:rPr>
        <w:br w:type="page"/>
      </w:r>
    </w:p>
    <w:p w14:paraId="232F92D4" w14:textId="77777777" w:rsidR="00BF3F13" w:rsidRDefault="00BF3F13" w:rsidP="009370D6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</w:p>
    <w:p w14:paraId="2D34BB22" w14:textId="46E47917" w:rsidR="009370D6" w:rsidRDefault="009370D6" w:rsidP="009370D6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  <w:r>
        <w:rPr>
          <w:rFonts w:eastAsia="Times New Roman" w:cs="Calibri"/>
        </w:rPr>
        <w:t xml:space="preserve">A </w:t>
      </w:r>
      <w:r w:rsidRPr="00893C84">
        <w:rPr>
          <w:rFonts w:eastAsia="Times New Roman" w:cs="Calibri"/>
        </w:rPr>
        <w:t>continuación, se desglosa la variación del presupuesto</w:t>
      </w:r>
      <w:r>
        <w:rPr>
          <w:rFonts w:eastAsia="Times New Roman" w:cs="Calibri"/>
        </w:rPr>
        <w:t>, sin tener en cuenta las mejoras</w:t>
      </w:r>
      <w:r w:rsidRPr="00893C84">
        <w:rPr>
          <w:rFonts w:eastAsia="Times New Roman" w:cs="Calibri"/>
        </w:rPr>
        <w:t>. Estas variaciones se justifican teniendo en cuenta los consumos y las tarifas.</w:t>
      </w:r>
    </w:p>
    <w:tbl>
      <w:tblPr>
        <w:tblStyle w:val="Tablaconcuadrcula"/>
        <w:tblW w:w="8500" w:type="dxa"/>
        <w:tblLook w:val="04A0" w:firstRow="1" w:lastRow="0" w:firstColumn="1" w:lastColumn="0" w:noHBand="0" w:noVBand="1"/>
      </w:tblPr>
      <w:tblGrid>
        <w:gridCol w:w="4957"/>
        <w:gridCol w:w="3543"/>
      </w:tblGrid>
      <w:tr w:rsidR="009370D6" w:rsidRPr="00443363" w14:paraId="323C53ED" w14:textId="77777777" w:rsidTr="005D3C5A">
        <w:trPr>
          <w:trHeight w:val="886"/>
        </w:trPr>
        <w:tc>
          <w:tcPr>
            <w:tcW w:w="4957" w:type="dxa"/>
            <w:shd w:val="clear" w:color="auto" w:fill="C00000"/>
            <w:vAlign w:val="center"/>
          </w:tcPr>
          <w:p w14:paraId="5AFBC145" w14:textId="77777777" w:rsidR="009370D6" w:rsidRPr="00A43D22" w:rsidRDefault="009370D6" w:rsidP="005D3C5A">
            <w:pPr>
              <w:pStyle w:val="Normal5"/>
              <w:spacing w:line="276" w:lineRule="auto"/>
              <w:jc w:val="both"/>
              <w:rPr>
                <w:rFonts w:eastAsia="Times New Roman" w:cs="Calibri"/>
                <w:color w:val="FFFFFF" w:themeColor="background1"/>
                <w:sz w:val="24"/>
              </w:rPr>
            </w:pPr>
            <w:r w:rsidRPr="00A43D22">
              <w:rPr>
                <w:b/>
                <w:i/>
                <w:color w:val="FFFFFF" w:themeColor="background1"/>
                <w:sz w:val="24"/>
              </w:rPr>
              <w:t>Importe anual Contrato Anterior</w:t>
            </w:r>
          </w:p>
        </w:tc>
        <w:tc>
          <w:tcPr>
            <w:tcW w:w="3543" w:type="dxa"/>
            <w:vAlign w:val="center"/>
          </w:tcPr>
          <w:p w14:paraId="07325D92" w14:textId="5197B296" w:rsidR="009370D6" w:rsidRPr="00670D1E" w:rsidRDefault="00C031E7" w:rsidP="005D3C5A">
            <w:pPr>
              <w:pStyle w:val="Normal5"/>
              <w:spacing w:line="276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3.650,00</w:t>
            </w:r>
            <w:r w:rsidR="002144F0" w:rsidRPr="002144F0">
              <w:rPr>
                <w:rFonts w:eastAsia="Times New Roman" w:cs="Calibri"/>
                <w:b/>
              </w:rPr>
              <w:t xml:space="preserve"> €</w:t>
            </w:r>
          </w:p>
        </w:tc>
      </w:tr>
      <w:tr w:rsidR="009370D6" w:rsidRPr="00443363" w14:paraId="180E153A" w14:textId="77777777" w:rsidTr="005D3C5A">
        <w:trPr>
          <w:trHeight w:val="832"/>
        </w:trPr>
        <w:tc>
          <w:tcPr>
            <w:tcW w:w="4957" w:type="dxa"/>
            <w:shd w:val="clear" w:color="auto" w:fill="C00000"/>
            <w:vAlign w:val="center"/>
          </w:tcPr>
          <w:p w14:paraId="4F6C732E" w14:textId="77777777" w:rsidR="009370D6" w:rsidRPr="00A43D22" w:rsidRDefault="009370D6" w:rsidP="005D3C5A">
            <w:pPr>
              <w:pStyle w:val="Normal5"/>
              <w:spacing w:before="220" w:after="220" w:line="276" w:lineRule="auto"/>
              <w:jc w:val="both"/>
              <w:rPr>
                <w:rFonts w:eastAsia="Times New Roman" w:cs="Calibri"/>
                <w:color w:val="FFFFFF" w:themeColor="background1"/>
                <w:sz w:val="24"/>
              </w:rPr>
            </w:pPr>
            <w:r w:rsidRPr="00A43D22">
              <w:rPr>
                <w:b/>
                <w:i/>
                <w:color w:val="FFFFFF" w:themeColor="background1"/>
                <w:sz w:val="24"/>
              </w:rPr>
              <w:t>Importe anual de la licitación (sin mejoras)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8B7B83" w14:textId="4FD4620F" w:rsidR="009370D6" w:rsidRPr="00670D1E" w:rsidRDefault="00687656" w:rsidP="00541AF8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  <w:lang w:eastAsia="es-ES"/>
              </w:rPr>
              <w:t xml:space="preserve">6.200,00 </w:t>
            </w:r>
            <w:r w:rsidR="002144F0" w:rsidRPr="002144F0">
              <w:rPr>
                <w:rFonts w:ascii="Calibri" w:hAnsi="Calibri" w:cs="Calibri"/>
                <w:b/>
                <w:bCs/>
              </w:rPr>
              <w:t>€</w:t>
            </w:r>
          </w:p>
        </w:tc>
      </w:tr>
      <w:tr w:rsidR="009370D6" w:rsidRPr="00443363" w14:paraId="5AE75684" w14:textId="77777777" w:rsidTr="005D3C5A">
        <w:trPr>
          <w:trHeight w:val="830"/>
        </w:trPr>
        <w:tc>
          <w:tcPr>
            <w:tcW w:w="4957" w:type="dxa"/>
            <w:shd w:val="clear" w:color="auto" w:fill="C00000"/>
            <w:vAlign w:val="center"/>
          </w:tcPr>
          <w:p w14:paraId="6F51143B" w14:textId="77777777" w:rsidR="009370D6" w:rsidRPr="00A43D22" w:rsidRDefault="009370D6" w:rsidP="005D3C5A">
            <w:pPr>
              <w:pStyle w:val="Normal5"/>
              <w:spacing w:before="220" w:after="220" w:line="276" w:lineRule="auto"/>
              <w:jc w:val="both"/>
              <w:rPr>
                <w:rFonts w:eastAsia="Times New Roman" w:cs="Calibri"/>
                <w:color w:val="FFFFFF" w:themeColor="background1"/>
                <w:sz w:val="24"/>
              </w:rPr>
            </w:pPr>
            <w:r w:rsidRPr="00A43D22">
              <w:rPr>
                <w:b/>
                <w:i/>
                <w:color w:val="FFFFFF" w:themeColor="background1"/>
                <w:sz w:val="24"/>
              </w:rPr>
              <w:t>Variación presupuesto sin mejoras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820430" w14:textId="0B356F60" w:rsidR="009370D6" w:rsidRPr="00670D1E" w:rsidRDefault="00687656" w:rsidP="00A00B82">
            <w:pPr>
              <w:pStyle w:val="Normal5"/>
              <w:spacing w:before="220" w:after="220" w:line="276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  <w:bCs/>
              </w:rPr>
              <w:t>69,8</w:t>
            </w:r>
            <w:r w:rsidR="00A04CE4">
              <w:rPr>
                <w:rFonts w:eastAsia="Times New Roman" w:cs="Calibri"/>
                <w:b/>
                <w:bCs/>
              </w:rPr>
              <w:t xml:space="preserve">6 </w:t>
            </w:r>
            <w:r w:rsidRPr="002144F0">
              <w:rPr>
                <w:rFonts w:eastAsia="Times New Roman" w:cs="Calibri"/>
                <w:b/>
                <w:bCs/>
              </w:rPr>
              <w:t>%</w:t>
            </w:r>
          </w:p>
        </w:tc>
      </w:tr>
      <w:tr w:rsidR="009370D6" w:rsidRPr="00443363" w14:paraId="317CC1C2" w14:textId="77777777" w:rsidTr="005D3C5A">
        <w:trPr>
          <w:trHeight w:val="830"/>
        </w:trPr>
        <w:tc>
          <w:tcPr>
            <w:tcW w:w="4957" w:type="dxa"/>
            <w:shd w:val="clear" w:color="auto" w:fill="C00000"/>
            <w:vAlign w:val="center"/>
          </w:tcPr>
          <w:p w14:paraId="77EEDED1" w14:textId="77777777" w:rsidR="009370D6" w:rsidRPr="00A43D22" w:rsidRDefault="009370D6" w:rsidP="005D3C5A">
            <w:pPr>
              <w:pStyle w:val="Normal5"/>
              <w:spacing w:before="220" w:after="220" w:line="276" w:lineRule="auto"/>
              <w:jc w:val="both"/>
              <w:rPr>
                <w:b/>
                <w:i/>
                <w:color w:val="FFFFFF" w:themeColor="background1"/>
                <w:sz w:val="24"/>
              </w:rPr>
            </w:pPr>
            <w:r w:rsidRPr="00A43D22">
              <w:rPr>
                <w:b/>
                <w:i/>
                <w:color w:val="FFFFFF" w:themeColor="background1"/>
                <w:sz w:val="24"/>
              </w:rPr>
              <w:t xml:space="preserve">Variación consumos 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1E6E21A" w14:textId="1BFE6E26" w:rsidR="009370D6" w:rsidRPr="00670D1E" w:rsidRDefault="00A04CE4" w:rsidP="005D3C5A">
            <w:pPr>
              <w:pStyle w:val="Normal5"/>
              <w:spacing w:before="220" w:after="22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30,84 </w:t>
            </w:r>
            <w:r w:rsidR="002144F0" w:rsidRPr="002144F0">
              <w:rPr>
                <w:b/>
              </w:rPr>
              <w:t>%</w:t>
            </w:r>
          </w:p>
        </w:tc>
      </w:tr>
      <w:tr w:rsidR="009370D6" w:rsidRPr="00443363" w14:paraId="4EEF225B" w14:textId="77777777" w:rsidTr="005D3C5A">
        <w:trPr>
          <w:trHeight w:val="958"/>
        </w:trPr>
        <w:tc>
          <w:tcPr>
            <w:tcW w:w="4957" w:type="dxa"/>
            <w:shd w:val="clear" w:color="auto" w:fill="C00000"/>
            <w:vAlign w:val="center"/>
          </w:tcPr>
          <w:p w14:paraId="1A21FFCD" w14:textId="77777777" w:rsidR="009370D6" w:rsidRPr="00A43D22" w:rsidRDefault="009370D6" w:rsidP="005D3C5A">
            <w:pPr>
              <w:pStyle w:val="Normal5"/>
              <w:spacing w:line="276" w:lineRule="auto"/>
              <w:jc w:val="both"/>
              <w:rPr>
                <w:b/>
                <w:i/>
                <w:color w:val="FFFFFF" w:themeColor="background1"/>
                <w:sz w:val="24"/>
              </w:rPr>
            </w:pPr>
            <w:r w:rsidRPr="00A43D22">
              <w:rPr>
                <w:b/>
                <w:i/>
                <w:color w:val="FFFFFF" w:themeColor="background1"/>
                <w:sz w:val="24"/>
              </w:rPr>
              <w:t>Variación coste medio por actuación (teniendo en cuenta el importe de la licitación sin mejoras)</w:t>
            </w:r>
          </w:p>
        </w:tc>
        <w:tc>
          <w:tcPr>
            <w:tcW w:w="3543" w:type="dxa"/>
            <w:vAlign w:val="center"/>
          </w:tcPr>
          <w:p w14:paraId="255F2A86" w14:textId="0AD46B18" w:rsidR="009370D6" w:rsidRPr="00670D1E" w:rsidRDefault="00A04CE4" w:rsidP="00563FA1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29,82 </w:t>
            </w:r>
            <w:r w:rsidR="002144F0" w:rsidRPr="002144F0">
              <w:rPr>
                <w:rFonts w:ascii="Calibri" w:hAnsi="Calibri" w:cs="Calibri"/>
                <w:b/>
              </w:rPr>
              <w:t>%</w:t>
            </w:r>
          </w:p>
        </w:tc>
      </w:tr>
    </w:tbl>
    <w:p w14:paraId="4786E539" w14:textId="77777777" w:rsidR="0059102A" w:rsidRDefault="0059102A" w:rsidP="00B35C45">
      <w:pPr>
        <w:spacing w:after="0" w:line="240" w:lineRule="auto"/>
        <w:jc w:val="both"/>
        <w:rPr>
          <w:color w:val="000000"/>
        </w:rPr>
      </w:pPr>
    </w:p>
    <w:p w14:paraId="27C590A5" w14:textId="77777777" w:rsidR="00687656" w:rsidRDefault="00687656" w:rsidP="00B35C45">
      <w:pPr>
        <w:spacing w:after="0" w:line="240" w:lineRule="auto"/>
        <w:jc w:val="both"/>
        <w:rPr>
          <w:color w:val="000000"/>
        </w:rPr>
      </w:pPr>
    </w:p>
    <w:p w14:paraId="58ADEF6D" w14:textId="038B1531" w:rsidR="0023271E" w:rsidRPr="00687656" w:rsidRDefault="00687656" w:rsidP="0023271E">
      <w:pPr>
        <w:pStyle w:val="Default"/>
        <w:numPr>
          <w:ilvl w:val="0"/>
          <w:numId w:val="1"/>
        </w:numPr>
        <w:jc w:val="both"/>
        <w:rPr>
          <w:rFonts w:eastAsia="Calibri" w:cs="Times New Roman"/>
          <w:b/>
          <w:bCs/>
          <w:color w:val="auto"/>
          <w:sz w:val="22"/>
          <w:szCs w:val="22"/>
          <w:u w:val="single"/>
          <w:lang w:eastAsia="es-ES"/>
        </w:rPr>
      </w:pPr>
      <w:r>
        <w:rPr>
          <w:rFonts w:eastAsia="Calibri" w:cs="Times New Roman"/>
          <w:color w:val="auto"/>
          <w:sz w:val="22"/>
          <w:szCs w:val="22"/>
          <w:lang w:eastAsia="es-ES"/>
        </w:rPr>
        <w:t xml:space="preserve">Existe un importe de </w:t>
      </w:r>
      <w:r w:rsidRPr="00687656">
        <w:rPr>
          <w:rFonts w:eastAsia="Calibri" w:cs="Times New Roman"/>
          <w:b/>
          <w:bCs/>
          <w:color w:val="auto"/>
          <w:sz w:val="22"/>
          <w:szCs w:val="22"/>
          <w:lang w:eastAsia="es-ES"/>
        </w:rPr>
        <w:t>5.450,00 €</w:t>
      </w:r>
      <w:r>
        <w:rPr>
          <w:rFonts w:eastAsia="Calibri" w:cs="Times New Roman"/>
          <w:b/>
          <w:bCs/>
          <w:color w:val="auto"/>
          <w:sz w:val="22"/>
          <w:szCs w:val="22"/>
          <w:lang w:eastAsia="es-ES"/>
        </w:rPr>
        <w:t xml:space="preserve"> </w:t>
      </w:r>
      <w:r>
        <w:rPr>
          <w:rFonts w:eastAsia="Calibri" w:cs="Times New Roman"/>
          <w:color w:val="auto"/>
          <w:sz w:val="22"/>
          <w:szCs w:val="22"/>
          <w:lang w:eastAsia="es-ES"/>
        </w:rPr>
        <w:t xml:space="preserve">anual que </w:t>
      </w:r>
      <w:r w:rsidR="00112393">
        <w:rPr>
          <w:rFonts w:eastAsia="Calibri" w:cs="Times New Roman"/>
          <w:color w:val="auto"/>
          <w:sz w:val="22"/>
          <w:szCs w:val="22"/>
          <w:lang w:eastAsia="es-ES"/>
        </w:rPr>
        <w:t xml:space="preserve">se </w:t>
      </w:r>
      <w:r>
        <w:rPr>
          <w:rFonts w:eastAsia="Calibri" w:cs="Times New Roman"/>
          <w:color w:val="auto"/>
          <w:sz w:val="22"/>
          <w:szCs w:val="22"/>
          <w:lang w:eastAsia="es-ES"/>
        </w:rPr>
        <w:t>deriva de las mejoras.</w:t>
      </w:r>
      <w:r w:rsidR="00112393" w:rsidRPr="00112393">
        <w:rPr>
          <w:sz w:val="22"/>
          <w:szCs w:val="22"/>
        </w:rPr>
        <w:t xml:space="preserve"> </w:t>
      </w:r>
      <w:r w:rsidR="00112393">
        <w:rPr>
          <w:sz w:val="22"/>
          <w:szCs w:val="22"/>
        </w:rPr>
        <w:t>Estas mejoras se deben a que se</w:t>
      </w:r>
      <w:r w:rsidR="00112393">
        <w:rPr>
          <w:rFonts w:eastAsia="Calibri" w:cs="Times New Roman"/>
          <w:color w:val="auto"/>
          <w:sz w:val="22"/>
          <w:szCs w:val="22"/>
          <w:lang w:eastAsia="es-ES"/>
        </w:rPr>
        <w:t xml:space="preserve"> ha incluido un nuevo </w:t>
      </w:r>
      <w:r w:rsidR="0023271E">
        <w:rPr>
          <w:rFonts w:eastAsia="Calibri" w:cs="Times New Roman"/>
          <w:color w:val="auto"/>
          <w:sz w:val="22"/>
          <w:szCs w:val="22"/>
          <w:lang w:eastAsia="es-ES"/>
        </w:rPr>
        <w:t>lote, se trata de una nueva necesidad, por lo que no se dispone de consumos anteriores.</w:t>
      </w:r>
    </w:p>
    <w:p w14:paraId="0E5F605F" w14:textId="77777777" w:rsidR="00687656" w:rsidRPr="0059102A" w:rsidRDefault="00687656" w:rsidP="00B35C45">
      <w:pPr>
        <w:spacing w:after="0" w:line="240" w:lineRule="auto"/>
        <w:jc w:val="both"/>
        <w:rPr>
          <w:color w:val="000000"/>
        </w:rPr>
      </w:pPr>
    </w:p>
    <w:p w14:paraId="13906DEA" w14:textId="26C99080" w:rsidR="000342B9" w:rsidRDefault="000342B9" w:rsidP="000342B9">
      <w:pPr>
        <w:pStyle w:val="Default"/>
        <w:numPr>
          <w:ilvl w:val="0"/>
          <w:numId w:val="4"/>
        </w:numPr>
        <w:jc w:val="both"/>
        <w:rPr>
          <w:rFonts w:eastAsia="Calibri" w:cs="Times New Roman"/>
          <w:color w:val="auto"/>
          <w:sz w:val="22"/>
          <w:szCs w:val="22"/>
          <w:lang w:eastAsia="es-ES"/>
        </w:rPr>
      </w:pPr>
      <w:r w:rsidRPr="000342B9">
        <w:rPr>
          <w:rFonts w:asciiTheme="minorHAnsi" w:hAnsiTheme="minorHAnsi" w:cstheme="minorBidi"/>
          <w:sz w:val="22"/>
          <w:szCs w:val="22"/>
        </w:rPr>
        <w:t xml:space="preserve">La </w:t>
      </w:r>
      <w:r w:rsidRPr="00C06843">
        <w:rPr>
          <w:rFonts w:asciiTheme="minorHAnsi" w:hAnsiTheme="minorHAnsi" w:cstheme="minorBidi"/>
          <w:b/>
          <w:bCs/>
          <w:sz w:val="22"/>
          <w:szCs w:val="22"/>
          <w:u w:val="single"/>
        </w:rPr>
        <w:t>variación</w:t>
      </w:r>
      <w:r w:rsidRPr="00C06843">
        <w:rPr>
          <w:rFonts w:eastAsia="Calibri" w:cs="Times New Roman"/>
          <w:b/>
          <w:bCs/>
          <w:color w:val="auto"/>
          <w:sz w:val="22"/>
          <w:szCs w:val="22"/>
          <w:u w:val="single"/>
          <w:lang w:eastAsia="es-ES"/>
        </w:rPr>
        <w:t xml:space="preserve"> de los</w:t>
      </w:r>
      <w:r w:rsidRPr="001703B9">
        <w:rPr>
          <w:rFonts w:eastAsia="Calibri" w:cs="Times New Roman"/>
          <w:b/>
          <w:color w:val="auto"/>
          <w:sz w:val="22"/>
          <w:szCs w:val="22"/>
          <w:u w:val="single"/>
          <w:lang w:eastAsia="es-ES"/>
        </w:rPr>
        <w:t xml:space="preserve"> consumos</w:t>
      </w:r>
      <w:r w:rsidRPr="001703B9">
        <w:rPr>
          <w:rFonts w:eastAsia="Calibri" w:cs="Times New Roman"/>
          <w:color w:val="auto"/>
          <w:sz w:val="22"/>
          <w:szCs w:val="22"/>
          <w:lang w:eastAsia="es-ES"/>
        </w:rPr>
        <w:t xml:space="preserve"> está fundamentada en las variaciones de los indicadores analizados </w:t>
      </w:r>
      <w:r w:rsidRPr="000342B9">
        <w:rPr>
          <w:rFonts w:eastAsia="Calibri" w:cs="Times New Roman"/>
          <w:color w:val="auto"/>
          <w:sz w:val="22"/>
          <w:szCs w:val="22"/>
          <w:lang w:eastAsia="es-ES"/>
        </w:rPr>
        <w:t>(incremento del colectivo protegido, accidentalidad...)</w:t>
      </w:r>
      <w:r>
        <w:rPr>
          <w:rFonts w:eastAsia="Calibri" w:cs="Times New Roman"/>
          <w:color w:val="auto"/>
          <w:sz w:val="22"/>
          <w:szCs w:val="22"/>
          <w:lang w:eastAsia="es-ES"/>
        </w:rPr>
        <w:t>.</w:t>
      </w:r>
      <w:r w:rsidRPr="001703B9">
        <w:rPr>
          <w:rFonts w:eastAsia="Calibri" w:cs="Times New Roman"/>
          <w:color w:val="auto"/>
          <w:sz w:val="22"/>
          <w:szCs w:val="22"/>
          <w:lang w:eastAsia="es-ES"/>
        </w:rPr>
        <w:t xml:space="preserve"> </w:t>
      </w:r>
    </w:p>
    <w:p w14:paraId="5F5679ED" w14:textId="77777777" w:rsidR="000342B9" w:rsidRDefault="000342B9" w:rsidP="000342B9">
      <w:pPr>
        <w:spacing w:after="0" w:line="240" w:lineRule="auto"/>
        <w:ind w:left="720"/>
        <w:jc w:val="both"/>
        <w:rPr>
          <w:color w:val="000000"/>
        </w:rPr>
      </w:pPr>
    </w:p>
    <w:p w14:paraId="645426D0" w14:textId="196B5EC9" w:rsidR="008B7E4B" w:rsidRPr="00BF3F13" w:rsidRDefault="009370D6" w:rsidP="00BF3F13">
      <w:pPr>
        <w:numPr>
          <w:ilvl w:val="0"/>
          <w:numId w:val="3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La </w:t>
      </w:r>
      <w:r>
        <w:rPr>
          <w:b/>
          <w:color w:val="000000"/>
          <w:u w:val="single"/>
        </w:rPr>
        <w:t xml:space="preserve">variación de </w:t>
      </w:r>
      <w:r w:rsidR="002C2D47">
        <w:rPr>
          <w:b/>
          <w:color w:val="000000"/>
          <w:u w:val="single"/>
        </w:rPr>
        <w:t>costes</w:t>
      </w:r>
      <w:r>
        <w:rPr>
          <w:color w:val="000000"/>
        </w:rPr>
        <w:t xml:space="preserve"> está fundamentada en un ajuste de las tarifas según estudio del mercado.</w:t>
      </w:r>
    </w:p>
    <w:sectPr w:rsidR="008B7E4B" w:rsidRPr="00BF3F13" w:rsidSect="00625C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BBA3A" w14:textId="77777777" w:rsidR="009370D6" w:rsidRDefault="009370D6" w:rsidP="009370D6">
      <w:pPr>
        <w:spacing w:after="0" w:line="240" w:lineRule="auto"/>
      </w:pPr>
      <w:r>
        <w:separator/>
      </w:r>
    </w:p>
  </w:endnote>
  <w:endnote w:type="continuationSeparator" w:id="0">
    <w:p w14:paraId="474A68D5" w14:textId="77777777" w:rsidR="009370D6" w:rsidRDefault="009370D6" w:rsidP="00937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76D81" w14:textId="7FD8EAB7" w:rsidR="003F2E74" w:rsidRDefault="003F2E74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3FB17115" wp14:editId="4A4991A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942663781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2A8D65" w14:textId="707F5094" w:rsidR="003F2E74" w:rsidRPr="003F2E74" w:rsidRDefault="003F2E74" w:rsidP="003F2E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3F2E74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B17115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margin-left:0;margin-top:0;width:34.95pt;height:34.95pt;z-index:2516643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92A8D65" w14:textId="707F5094" w:rsidR="003F2E74" w:rsidRPr="003F2E74" w:rsidRDefault="003F2E74" w:rsidP="003F2E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3F2E74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2F3C4" w14:textId="6D95DBFF" w:rsidR="008B7E4B" w:rsidRDefault="003F2E74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2925A685" wp14:editId="6298FCEE">
              <wp:simplePos x="1078252" y="9899834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278384089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5A85EF" w14:textId="69D0FC2F" w:rsidR="003F2E74" w:rsidRPr="003F2E74" w:rsidRDefault="003F2E74" w:rsidP="003F2E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3F2E74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25A685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left:0;text-align:left;margin-left:0;margin-top:0;width:34.95pt;height:34.95pt;z-index:2516654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565A85EF" w14:textId="69D0FC2F" w:rsidR="003F2E74" w:rsidRPr="003F2E74" w:rsidRDefault="003F2E74" w:rsidP="003F2E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3F2E74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1256331105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B5AA2">
              <w:t xml:space="preserve">Página </w:t>
            </w:r>
            <w:r w:rsidR="002B5AA2">
              <w:rPr>
                <w:b/>
                <w:bCs/>
                <w:sz w:val="24"/>
                <w:szCs w:val="24"/>
              </w:rPr>
              <w:fldChar w:fldCharType="begin"/>
            </w:r>
            <w:r w:rsidR="002B5AA2">
              <w:rPr>
                <w:b/>
                <w:bCs/>
              </w:rPr>
              <w:instrText>PAGE</w:instrText>
            </w:r>
            <w:r w:rsidR="002B5AA2">
              <w:rPr>
                <w:b/>
                <w:bCs/>
                <w:sz w:val="24"/>
                <w:szCs w:val="24"/>
              </w:rPr>
              <w:fldChar w:fldCharType="separate"/>
            </w:r>
            <w:r w:rsidR="00704C55">
              <w:rPr>
                <w:b/>
                <w:bCs/>
                <w:noProof/>
              </w:rPr>
              <w:t>4</w:t>
            </w:r>
            <w:r w:rsidR="002B5AA2">
              <w:rPr>
                <w:b/>
                <w:bCs/>
                <w:sz w:val="24"/>
                <w:szCs w:val="24"/>
              </w:rPr>
              <w:fldChar w:fldCharType="end"/>
            </w:r>
            <w:r w:rsidR="002B5AA2">
              <w:t xml:space="preserve"> de </w:t>
            </w:r>
            <w:r w:rsidR="002B5AA2">
              <w:rPr>
                <w:b/>
                <w:bCs/>
                <w:sz w:val="24"/>
                <w:szCs w:val="24"/>
              </w:rPr>
              <w:fldChar w:fldCharType="begin"/>
            </w:r>
            <w:r w:rsidR="002B5AA2">
              <w:rPr>
                <w:b/>
                <w:bCs/>
              </w:rPr>
              <w:instrText>NUMPAGES</w:instrText>
            </w:r>
            <w:r w:rsidR="002B5AA2">
              <w:rPr>
                <w:b/>
                <w:bCs/>
                <w:sz w:val="24"/>
                <w:szCs w:val="24"/>
              </w:rPr>
              <w:fldChar w:fldCharType="separate"/>
            </w:r>
            <w:r w:rsidR="00704C55">
              <w:rPr>
                <w:b/>
                <w:bCs/>
                <w:noProof/>
              </w:rPr>
              <w:t>5</w:t>
            </w:r>
            <w:r w:rsidR="002B5AA2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7E1E988A" w14:textId="77777777" w:rsidR="008B7E4B" w:rsidRDefault="008B7E4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DAA0A" w14:textId="4A281093" w:rsidR="003F2E74" w:rsidRDefault="003F2E74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E10C11F" wp14:editId="233BD07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423236731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4B4C8B" w14:textId="33C42253" w:rsidR="003F2E74" w:rsidRPr="003F2E74" w:rsidRDefault="003F2E74" w:rsidP="003F2E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3F2E74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10C11F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margin-left:0;margin-top:0;width:34.95pt;height:34.9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104B4C8B" w14:textId="33C42253" w:rsidR="003F2E74" w:rsidRPr="003F2E74" w:rsidRDefault="003F2E74" w:rsidP="003F2E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3F2E74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1F80C" w14:textId="77777777" w:rsidR="009370D6" w:rsidRDefault="009370D6" w:rsidP="009370D6">
      <w:pPr>
        <w:spacing w:after="0" w:line="240" w:lineRule="auto"/>
      </w:pPr>
      <w:r>
        <w:separator/>
      </w:r>
    </w:p>
  </w:footnote>
  <w:footnote w:type="continuationSeparator" w:id="0">
    <w:p w14:paraId="600FD847" w14:textId="77777777" w:rsidR="009370D6" w:rsidRDefault="009370D6" w:rsidP="009370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19358" w14:textId="77777777" w:rsidR="008B7E4B" w:rsidRDefault="00A75098">
    <w:pPr>
      <w:pStyle w:val="Encabezado"/>
    </w:pPr>
    <w:r>
      <w:rPr>
        <w:noProof/>
        <w:lang w:eastAsia="es-ES"/>
      </w:rPr>
      <w:pict w14:anchorId="519152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19" o:spid="_x0000_s1026" type="#_x0000_t75" style="position:absolute;margin-left:0;margin-top:0;width:425.15pt;height:419.1pt;z-index:-251656192;mso-position-horizontal:center;mso-position-horizontal-relative:margin;mso-position-vertical:center;mso-position-vertical-relative:margin" o:allowincell="f">
          <v:imagedata r:id="rId1" o:title="LOGO FREMAP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AC915" w14:textId="27001EC9" w:rsidR="008B7E4B" w:rsidRPr="009D2B73" w:rsidRDefault="002B5AA2" w:rsidP="006461CA">
    <w:pPr>
      <w:tabs>
        <w:tab w:val="left" w:pos="1134"/>
      </w:tabs>
      <w:ind w:right="-23"/>
      <w:rPr>
        <w:sz w:val="16"/>
        <w:szCs w:val="16"/>
      </w:rPr>
    </w:pPr>
    <w:r>
      <w:rPr>
        <w:rFonts w:ascii="Times New Roman" w:hAnsi="Times New Roman"/>
        <w:noProof/>
        <w:sz w:val="24"/>
        <w:lang w:eastAsia="es-ES"/>
      </w:rPr>
      <w:drawing>
        <wp:anchor distT="0" distB="0" distL="114300" distR="114300" simplePos="0" relativeHeight="251662336" behindDoc="1" locked="0" layoutInCell="1" allowOverlap="1" wp14:anchorId="4F0F031A" wp14:editId="0DF6DFF4">
          <wp:simplePos x="0" y="0"/>
          <wp:positionH relativeFrom="column">
            <wp:posOffset>-480060</wp:posOffset>
          </wp:positionH>
          <wp:positionV relativeFrom="page">
            <wp:posOffset>400050</wp:posOffset>
          </wp:positionV>
          <wp:extent cx="933450" cy="596900"/>
          <wp:effectExtent l="0" t="0" r="0" b="0"/>
          <wp:wrapNone/>
          <wp:docPr id="4" name="Imagen 4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5098">
      <w:rPr>
        <w:rFonts w:ascii="Times New Roman" w:hAnsi="Times New Roman"/>
        <w:noProof/>
        <w:sz w:val="24"/>
      </w:rPr>
      <w:pict w14:anchorId="52FA4F8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5" o:spid="_x0000_s1028" type="#_x0000_t75" style="position:absolute;margin-left:0;margin-top:0;width:475.85pt;height:432.85pt;z-index:-251658240;mso-position-horizontal:center;mso-position-horizontal-relative:margin;mso-position-vertical:center;mso-position-vertical-relative:margin" o:allowincell="f">
          <v:imagedata r:id="rId2" o:title="marca-agua-fremap" gain="19661f" blacklevel="22938f"/>
          <w10:wrap anchorx="margin" anchory="margin"/>
        </v:shape>
      </w:pict>
    </w:r>
  </w:p>
  <w:p w14:paraId="34F12A62" w14:textId="77777777" w:rsidR="008B7E4B" w:rsidRDefault="00A75098">
    <w:pPr>
      <w:pStyle w:val="Encabezado"/>
    </w:pPr>
    <w:r>
      <w:rPr>
        <w:noProof/>
        <w:lang w:eastAsia="es-ES"/>
      </w:rPr>
      <w:pict w14:anchorId="67C90D15">
        <v:shape id="WordPictureWatermark16997720" o:spid="_x0000_s1027" type="#_x0000_t75" style="position:absolute;margin-left:0;margin-top:0;width:425.15pt;height:419.1pt;z-index:-251655168;mso-position-horizontal:center;mso-position-horizontal-relative:margin;mso-position-vertical:center;mso-position-vertical-relative:margin" o:allowincell="f">
          <v:imagedata r:id="rId3" o:title="LOGO FREMAP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B3692" w14:textId="77777777" w:rsidR="008B7E4B" w:rsidRDefault="00A75098">
    <w:pPr>
      <w:pStyle w:val="Encabezado"/>
    </w:pPr>
    <w:r>
      <w:rPr>
        <w:noProof/>
        <w:lang w:eastAsia="es-ES"/>
      </w:rPr>
      <w:pict w14:anchorId="2707DD2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18" o:spid="_x0000_s1025" type="#_x0000_t75" style="position:absolute;margin-left:0;margin-top:0;width:425.15pt;height:419.1pt;z-index:-251657216;mso-position-horizontal:center;mso-position-horizontal-relative:margin;mso-position-vertical:center;mso-position-vertical-relative:margin" o:allowincell="f">
          <v:imagedata r:id="rId1" o:title="LOGO FREMAP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C0325"/>
    <w:multiLevelType w:val="hybridMultilevel"/>
    <w:tmpl w:val="21CE5A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7F0F43"/>
    <w:multiLevelType w:val="hybridMultilevel"/>
    <w:tmpl w:val="0E9CBE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6D5A4E"/>
    <w:multiLevelType w:val="hybridMultilevel"/>
    <w:tmpl w:val="58505F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A1ADD"/>
    <w:multiLevelType w:val="hybridMultilevel"/>
    <w:tmpl w:val="C77C87B4"/>
    <w:lvl w:ilvl="0" w:tplc="0C0A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6A1066DA">
      <w:numFmt w:val="bullet"/>
      <w:lvlText w:val="-"/>
      <w:lvlJc w:val="left"/>
      <w:pPr>
        <w:ind w:left="1505" w:hanging="360"/>
      </w:pPr>
      <w:rPr>
        <w:rFonts w:ascii="Calibri" w:eastAsia="Calibr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 w16cid:durableId="1377319986">
    <w:abstractNumId w:val="0"/>
  </w:num>
  <w:num w:numId="2" w16cid:durableId="2142261942">
    <w:abstractNumId w:val="3"/>
  </w:num>
  <w:num w:numId="3" w16cid:durableId="1877040735">
    <w:abstractNumId w:val="2"/>
  </w:num>
  <w:num w:numId="4" w16cid:durableId="1065303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4BE"/>
    <w:rsid w:val="000342B9"/>
    <w:rsid w:val="00051ACC"/>
    <w:rsid w:val="000B303A"/>
    <w:rsid w:val="00112393"/>
    <w:rsid w:val="001A65CE"/>
    <w:rsid w:val="001E3A59"/>
    <w:rsid w:val="002144F0"/>
    <w:rsid w:val="0023271E"/>
    <w:rsid w:val="002B5AA2"/>
    <w:rsid w:val="002C2D47"/>
    <w:rsid w:val="002D1905"/>
    <w:rsid w:val="00385E0E"/>
    <w:rsid w:val="003C6DEA"/>
    <w:rsid w:val="003F2E74"/>
    <w:rsid w:val="0042011B"/>
    <w:rsid w:val="00422B1B"/>
    <w:rsid w:val="004259ED"/>
    <w:rsid w:val="004763E5"/>
    <w:rsid w:val="00492523"/>
    <w:rsid w:val="00494803"/>
    <w:rsid w:val="004A62B9"/>
    <w:rsid w:val="005241F8"/>
    <w:rsid w:val="00541AF8"/>
    <w:rsid w:val="00563FA1"/>
    <w:rsid w:val="00587B56"/>
    <w:rsid w:val="0059102A"/>
    <w:rsid w:val="00594762"/>
    <w:rsid w:val="00631D30"/>
    <w:rsid w:val="006461CA"/>
    <w:rsid w:val="006745F2"/>
    <w:rsid w:val="00687656"/>
    <w:rsid w:val="00704C55"/>
    <w:rsid w:val="00715AAC"/>
    <w:rsid w:val="00740A4C"/>
    <w:rsid w:val="007A3448"/>
    <w:rsid w:val="007F08AE"/>
    <w:rsid w:val="008A3781"/>
    <w:rsid w:val="008B7E4B"/>
    <w:rsid w:val="008E03FF"/>
    <w:rsid w:val="008F7426"/>
    <w:rsid w:val="009370D6"/>
    <w:rsid w:val="00976AB3"/>
    <w:rsid w:val="00983FF5"/>
    <w:rsid w:val="009A035C"/>
    <w:rsid w:val="009E4D74"/>
    <w:rsid w:val="009E64BE"/>
    <w:rsid w:val="00A00B82"/>
    <w:rsid w:val="00A04CE4"/>
    <w:rsid w:val="00A336C6"/>
    <w:rsid w:val="00A75098"/>
    <w:rsid w:val="00AC7A04"/>
    <w:rsid w:val="00AD1857"/>
    <w:rsid w:val="00B35C45"/>
    <w:rsid w:val="00BF3F13"/>
    <w:rsid w:val="00C031E7"/>
    <w:rsid w:val="00C06349"/>
    <w:rsid w:val="00C06843"/>
    <w:rsid w:val="00C500AE"/>
    <w:rsid w:val="00CB7CD4"/>
    <w:rsid w:val="00D5598A"/>
    <w:rsid w:val="00E40955"/>
    <w:rsid w:val="00E56453"/>
    <w:rsid w:val="00EB2FAB"/>
    <w:rsid w:val="00EC018C"/>
    <w:rsid w:val="00EC1032"/>
    <w:rsid w:val="00EC3A30"/>
    <w:rsid w:val="00EE6845"/>
    <w:rsid w:val="00F51B65"/>
    <w:rsid w:val="00F60403"/>
    <w:rsid w:val="00FD1991"/>
    <w:rsid w:val="00FD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63A985"/>
  <w15:chartTrackingRefBased/>
  <w15:docId w15:val="{DE279217-447A-452A-85C3-CEF18DC1D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0D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370D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370D6"/>
  </w:style>
  <w:style w:type="paragraph" w:styleId="Piedepgina">
    <w:name w:val="footer"/>
    <w:basedOn w:val="Normal"/>
    <w:link w:val="PiedepginaCar"/>
    <w:uiPriority w:val="99"/>
    <w:unhideWhenUsed/>
    <w:rsid w:val="009370D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370D6"/>
  </w:style>
  <w:style w:type="character" w:customStyle="1" w:styleId="negrita1">
    <w:name w:val="negrita_1"/>
    <w:rsid w:val="009370D6"/>
    <w:rPr>
      <w:rFonts w:cs="Calibri"/>
      <w:b/>
      <w:bCs/>
      <w:lang w:val="es-ES" w:eastAsia="es-ES" w:bidi="ar-SA"/>
    </w:rPr>
  </w:style>
  <w:style w:type="paragraph" w:customStyle="1" w:styleId="Normal5">
    <w:name w:val="Normal_5"/>
    <w:qFormat/>
    <w:rsid w:val="009370D6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table" w:styleId="Tablaconcuadrcula">
    <w:name w:val="Table Grid"/>
    <w:basedOn w:val="Tablanormal"/>
    <w:uiPriority w:val="39"/>
    <w:rsid w:val="00937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342B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3</Pages>
  <Words>361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FREMAP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González Fresneda, Laura</dc:creator>
  <cp:keywords/>
  <dc:description/>
  <cp:lastModifiedBy>Fulgueiras Giménez, Ana Belén</cp:lastModifiedBy>
  <cp:revision>38</cp:revision>
  <cp:lastPrinted>2024-03-04T12:53:00Z</cp:lastPrinted>
  <dcterms:created xsi:type="dcterms:W3CDTF">2023-01-24T12:39:00Z</dcterms:created>
  <dcterms:modified xsi:type="dcterms:W3CDTF">2025-01-31T06:14:00Z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193a147b,73cab265,4c3297d9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2025-01-17T11:55:51Z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5afc4f3c-209d-4916-86db-fba9c3b145f7</vt:lpwstr>
  </property>
  <property fmtid="{D5CDD505-2E9C-101B-9397-08002B2CF9AE}" pid="11" name="MSIP_Label_2c0a8209-6590-4cef-adb7-80fa47675d6e_ContentBits">
    <vt:lpwstr>2</vt:lpwstr>
  </property>
</Properties>
</file>